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2"/>
        <w:rPr>
          <w:u w:val="none"/>
        </w:rPr>
      </w:pPr>
      <w:r>
        <w:rPr>
          <w:spacing w:val="-2"/>
          <w:u w:val="none"/>
        </w:rPr>
        <w:t>Philosophy</w:t>
      </w:r>
    </w:p>
    <w:p>
      <w:pPr>
        <w:pStyle w:val="BodyText"/>
        <w:ind w:left="100"/>
      </w:pPr>
      <w:r>
        <w:rPr/>
        <w:t>We believe that all learners have unique needs to consider when helping them to meet/exceed their academic and non-academic potential.</w:t>
      </w:r>
      <w:r>
        <w:rPr>
          <w:spacing w:val="40"/>
        </w:rPr>
        <w:t> </w:t>
      </w:r>
      <w:r>
        <w:rPr/>
        <w:t>To provide access to the IB Primary Years Programme at Smith Elementary we apply approaches and support systems that address the individual needs and varied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styles</w:t>
      </w:r>
      <w:r>
        <w:rPr>
          <w:spacing w:val="-2"/>
        </w:rPr>
        <w:t> </w:t>
      </w:r>
      <w:r>
        <w:rPr/>
        <w:t>of students,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needs</w:t>
      </w:r>
      <w:r>
        <w:rPr>
          <w:spacing w:val="-2"/>
        </w:rPr>
        <w:t> </w:t>
      </w:r>
      <w:r>
        <w:rPr/>
        <w:t>(special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and gifted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talented).</w:t>
      </w:r>
      <w:r>
        <w:rPr>
          <w:spacing w:val="40"/>
        </w:rPr>
        <w:t> </w:t>
      </w:r>
      <w:r>
        <w:rPr/>
        <w:t>By</w:t>
      </w:r>
      <w:r>
        <w:rPr>
          <w:spacing w:val="-6"/>
        </w:rPr>
        <w:t> </w:t>
      </w:r>
      <w:r>
        <w:rPr/>
        <w:t>recognizing the</w:t>
      </w:r>
      <w:r>
        <w:rPr>
          <w:spacing w:val="-3"/>
        </w:rPr>
        <w:t> </w:t>
      </w:r>
      <w:r>
        <w:rPr/>
        <w:t>diversity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collective</w:t>
      </w:r>
      <w:r>
        <w:rPr>
          <w:spacing w:val="-3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community,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the development of internationally minded people.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spacing w:val="-2"/>
          <w:u w:val="none"/>
        </w:rPr>
        <w:t>Practices:</w:t>
      </w:r>
    </w:p>
    <w:p>
      <w:pPr>
        <w:pStyle w:val="BodyText"/>
        <w:ind w:left="100" w:right="81"/>
      </w:pPr>
      <w:r>
        <w:rPr/>
        <w:t>At Smith students with disabilities and students identified as gifted and talented are educated in general education environments with appropriate support and services.</w:t>
      </w:r>
      <w:r>
        <w:rPr>
          <w:spacing w:val="40"/>
        </w:rPr>
        <w:t> </w:t>
      </w:r>
      <w:r>
        <w:rPr/>
        <w:t>Students identified with special needs receive support from special education teachers through a co-teaching model or through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pullout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day.</w:t>
      </w:r>
      <w:r>
        <w:rPr>
          <w:spacing w:val="40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gifted</w:t>
      </w:r>
      <w:r>
        <w:rPr>
          <w:spacing w:val="-3"/>
        </w:rPr>
        <w:t> </w:t>
      </w:r>
      <w:r>
        <w:rPr/>
        <w:t>and talented receive support through a cluster and or collaboration model.</w:t>
      </w:r>
      <w:r>
        <w:rPr>
          <w:spacing w:val="40"/>
        </w:rPr>
        <w:t> </w:t>
      </w:r>
      <w:r>
        <w:rPr/>
        <w:t>Gifted standards, strategies, and pedagogy are applied to the core content areas through the PYP units of inquiry.</w:t>
      </w:r>
      <w:r>
        <w:rPr>
          <w:spacing w:val="40"/>
        </w:rPr>
        <w:t> </w:t>
      </w:r>
      <w:r>
        <w:rPr/>
        <w:t>We build positive learning</w:t>
      </w:r>
      <w:r>
        <w:rPr>
          <w:spacing w:val="-6"/>
        </w:rPr>
        <w:t> </w:t>
      </w:r>
      <w:r>
        <w:rPr/>
        <w:t>communities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culture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collaboration</w:t>
      </w:r>
      <w:r>
        <w:rPr>
          <w:spacing w:val="-4"/>
        </w:rPr>
        <w:t> </w:t>
      </w:r>
      <w:r>
        <w:rPr/>
        <w:t>encourages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supports</w:t>
      </w:r>
      <w:r>
        <w:rPr>
          <w:spacing w:val="-4"/>
        </w:rPr>
        <w:t> </w:t>
      </w:r>
      <w:r>
        <w:rPr/>
        <w:t>problem</w:t>
      </w:r>
      <w:r>
        <w:rPr>
          <w:spacing w:val="-5"/>
        </w:rPr>
        <w:t> </w:t>
      </w:r>
      <w:r>
        <w:rPr/>
        <w:t>solving</w:t>
      </w:r>
      <w:r>
        <w:rPr>
          <w:spacing w:val="-5"/>
        </w:rPr>
        <w:t> </w:t>
      </w:r>
      <w:r>
        <w:rPr/>
        <w:t>for all students.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rPr>
          <w:u w:val="none"/>
        </w:rPr>
      </w:pPr>
      <w:r>
        <w:rPr>
          <w:spacing w:val="-2"/>
          <w:u w:val="none"/>
        </w:rPr>
        <w:t>Differentiation:</w:t>
      </w:r>
    </w:p>
    <w:p>
      <w:pPr>
        <w:pStyle w:val="BodyText"/>
        <w:ind w:left="100" w:right="81"/>
      </w:pPr>
      <w:r>
        <w:rPr/>
        <w:t>At Smith, all students receive instruction that enables them to succeed within the range of their approaches</w:t>
      </w:r>
      <w:r>
        <w:rPr>
          <w:spacing w:val="-1"/>
        </w:rPr>
        <w:t> </w:t>
      </w:r>
      <w:r>
        <w:rPr/>
        <w:t>to learning, abilities, and interests.</w:t>
      </w:r>
      <w:r>
        <w:rPr>
          <w:spacing w:val="40"/>
        </w:rPr>
        <w:t> </w:t>
      </w:r>
      <w:r>
        <w:rPr/>
        <w:t>Differentiation is the process of identifying, with each learner, the most effective strategies for achieving agreed goals.</w:t>
      </w:r>
      <w:r>
        <w:rPr>
          <w:spacing w:val="40"/>
        </w:rPr>
        <w:t> </w:t>
      </w:r>
      <w:r>
        <w:rPr/>
        <w:t>Dynamic groupings within classrooms,</w:t>
      </w:r>
      <w:r>
        <w:rPr>
          <w:spacing w:val="-4"/>
        </w:rPr>
        <w:t> </w:t>
      </w:r>
      <w:r>
        <w:rPr/>
        <w:t>tiered</w:t>
      </w:r>
      <w:r>
        <w:rPr>
          <w:spacing w:val="-4"/>
        </w:rPr>
        <w:t> </w:t>
      </w:r>
      <w:r>
        <w:rPr/>
        <w:t>lessons,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pre-assessments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formative</w:t>
      </w:r>
      <w:r>
        <w:rPr>
          <w:spacing w:val="-4"/>
        </w:rPr>
        <w:t> </w:t>
      </w:r>
      <w:r>
        <w:rPr/>
        <w:t>assessments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discover</w:t>
      </w:r>
      <w:r>
        <w:rPr>
          <w:spacing w:val="-4"/>
        </w:rPr>
        <w:t> </w:t>
      </w:r>
      <w:r>
        <w:rPr/>
        <w:t>students’ strengths and areas to focus targeted instruction on, open-ended learning engagements, and provision of materials </w:t>
      </w:r>
      <w:r>
        <w:rPr>
          <w:i/>
        </w:rPr>
        <w:t>(such as leveled reading materials, enrichment activities, and choice menus)</w:t>
      </w:r>
      <w:r>
        <w:rPr>
          <w:i/>
        </w:rPr>
        <w:t> </w:t>
      </w:r>
      <w:r>
        <w:rPr/>
        <w:t>designed to address students level of readiness are some examples.</w:t>
      </w:r>
    </w:p>
    <w:p>
      <w:pPr>
        <w:pStyle w:val="BodyText"/>
        <w:spacing w:before="2"/>
      </w:pPr>
    </w:p>
    <w:p>
      <w:pPr>
        <w:spacing w:line="321" w:lineRule="exact"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8"/>
        </w:rPr>
        <w:t>Assessment</w:t>
      </w:r>
      <w:r>
        <w:rPr>
          <w:b/>
          <w:spacing w:val="-2"/>
          <w:sz w:val="24"/>
        </w:rPr>
        <w:t>:</w:t>
      </w:r>
    </w:p>
    <w:p>
      <w:pPr>
        <w:pStyle w:val="BodyText"/>
        <w:ind w:left="100" w:right="637"/>
      </w:pPr>
      <w:r>
        <w:rPr/>
        <w:t>Each</w:t>
      </w:r>
      <w:r>
        <w:rPr>
          <w:spacing w:val="-5"/>
        </w:rPr>
        <w:t> </w:t>
      </w:r>
      <w:r>
        <w:rPr/>
        <w:t>unit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inquiry</w:t>
      </w:r>
      <w:r>
        <w:rPr>
          <w:spacing w:val="-3"/>
        </w:rPr>
        <w:t> </w:t>
      </w:r>
      <w:r>
        <w:rPr/>
        <w:t>will allow</w:t>
      </w:r>
      <w:r>
        <w:rPr>
          <w:spacing w:val="-5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and/or</w:t>
      </w:r>
      <w:r>
        <w:rPr>
          <w:spacing w:val="-5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assess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reflect. Work samples collected in the portfolio are shared with parents at the spring conference.</w:t>
      </w:r>
    </w:p>
    <w:p>
      <w:pPr>
        <w:pStyle w:val="BodyText"/>
        <w:ind w:left="100"/>
      </w:pPr>
      <w:r>
        <w:rPr/>
        <w:t>Every</w:t>
      </w:r>
      <w:r>
        <w:rPr>
          <w:spacing w:val="-1"/>
        </w:rPr>
        <w:t> </w:t>
      </w:r>
      <w:r>
        <w:rPr/>
        <w:t>nine weeks the</w:t>
      </w:r>
      <w:r>
        <w:rPr>
          <w:spacing w:val="-2"/>
        </w:rPr>
        <w:t> </w:t>
      </w:r>
      <w:r>
        <w:rPr/>
        <w:t>parents will receive a formal report card. If necessary, parents receive a mid- term</w:t>
      </w:r>
      <w:r>
        <w:rPr>
          <w:spacing w:val="-2"/>
        </w:rPr>
        <w:t> </w:t>
      </w:r>
      <w:r>
        <w:rPr/>
        <w:t>report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nine-week</w:t>
      </w:r>
      <w:r>
        <w:rPr>
          <w:spacing w:val="-3"/>
        </w:rPr>
        <w:t> </w:t>
      </w:r>
      <w:r>
        <w:rPr/>
        <w:t>quarter.</w:t>
      </w:r>
      <w:r>
        <w:rPr>
          <w:spacing w:val="-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assess</w:t>
      </w:r>
      <w:r>
        <w:rPr>
          <w:spacing w:val="-3"/>
        </w:rPr>
        <w:t> </w:t>
      </w:r>
      <w:r>
        <w:rPr/>
        <w:t>their</w:t>
      </w:r>
      <w:r>
        <w:rPr>
          <w:spacing w:val="-5"/>
        </w:rPr>
        <w:t> </w:t>
      </w:r>
      <w:r>
        <w:rPr/>
        <w:t>learner</w:t>
      </w:r>
      <w:r>
        <w:rPr>
          <w:spacing w:val="-3"/>
        </w:rPr>
        <w:t> </w:t>
      </w:r>
      <w:r>
        <w:rPr/>
        <w:t>profile</w:t>
      </w:r>
      <w:r>
        <w:rPr>
          <w:spacing w:val="-5"/>
        </w:rPr>
        <w:t> </w:t>
      </w:r>
      <w:r>
        <w:rPr/>
        <w:t>progress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nine weeks, to include in their IB portfolio.</w:t>
      </w:r>
    </w:p>
    <w:p>
      <w:pPr>
        <w:pStyle w:val="BodyText"/>
        <w:spacing w:line="235" w:lineRule="auto" w:before="4"/>
        <w:ind w:left="100" w:right="81"/>
      </w:pPr>
      <w:r>
        <w:rPr/>
        <w:t>The</w:t>
      </w:r>
      <w:r>
        <w:rPr>
          <w:spacing w:val="-4"/>
        </w:rPr>
        <w:t> </w:t>
      </w:r>
      <w:r>
        <w:rPr/>
        <w:t>state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administer</w:t>
      </w:r>
      <w:r>
        <w:rPr>
          <w:spacing w:val="-4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assessments</w:t>
      </w:r>
      <w:r>
        <w:rPr>
          <w:spacing w:val="-4"/>
        </w:rPr>
        <w:t> </w:t>
      </w:r>
      <w:r>
        <w:rPr/>
        <w:t>connected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reading,</w:t>
      </w:r>
      <w:r>
        <w:rPr>
          <w:spacing w:val="-6"/>
        </w:rPr>
        <w:t> </w:t>
      </w:r>
      <w:r>
        <w:rPr/>
        <w:t>math, intelligence, and state accountability for 3</w:t>
      </w:r>
      <w:r>
        <w:rPr>
          <w:position w:val="8"/>
          <w:sz w:val="16"/>
        </w:rPr>
        <w:t>rd</w:t>
      </w:r>
      <w:r>
        <w:rPr>
          <w:spacing w:val="38"/>
          <w:position w:val="8"/>
          <w:sz w:val="16"/>
        </w:rPr>
        <w:t> </w:t>
      </w:r>
      <w:r>
        <w:rPr/>
        <w:t>through 5</w:t>
      </w:r>
      <w:r>
        <w:rPr>
          <w:position w:val="8"/>
          <w:sz w:val="16"/>
        </w:rPr>
        <w:t>th </w:t>
      </w:r>
      <w:r>
        <w:rPr/>
        <w:t>grades.</w:t>
      </w:r>
    </w:p>
    <w:p>
      <w:pPr>
        <w:pStyle w:val="BodyText"/>
        <w:spacing w:before="1"/>
      </w:pPr>
    </w:p>
    <w:p>
      <w:pPr>
        <w:pStyle w:val="Heading1"/>
        <w:rPr>
          <w:u w:val="none"/>
        </w:rPr>
      </w:pPr>
      <w:r>
        <w:rPr>
          <w:u w:val="none"/>
        </w:rPr>
        <w:t>Student</w:t>
      </w:r>
      <w:r>
        <w:rPr>
          <w:spacing w:val="-1"/>
          <w:u w:val="none"/>
        </w:rPr>
        <w:t> </w:t>
      </w:r>
      <w:r>
        <w:rPr>
          <w:spacing w:val="-2"/>
          <w:u w:val="none"/>
        </w:rPr>
        <w:t>Portfolios</w:t>
      </w:r>
    </w:p>
    <w:p>
      <w:pPr>
        <w:pStyle w:val="BodyText"/>
        <w:spacing w:before="1"/>
        <w:ind w:left="820" w:right="81"/>
      </w:pPr>
      <w:r>
        <w:rPr>
          <w:b/>
          <w:i/>
        </w:rPr>
        <w:t>Purpose: </w:t>
      </w:r>
      <w:r>
        <w:rPr/>
        <w:t>The portfolio provides data for parents, teachers, and students concerning student progress, student conferences, parent-teacher interviews, and teacher reflection/data collection.</w:t>
      </w:r>
      <w:r>
        <w:rPr>
          <w:spacing w:val="-4"/>
        </w:rPr>
        <w:t> </w:t>
      </w:r>
      <w:r>
        <w:rPr/>
        <w:t>Portfolios</w:t>
      </w:r>
      <w:r>
        <w:rPr>
          <w:spacing w:val="-2"/>
        </w:rPr>
        <w:t> </w:t>
      </w:r>
      <w:r>
        <w:rPr/>
        <w:t>allow</w:t>
      </w:r>
      <w:r>
        <w:rPr>
          <w:spacing w:val="-5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collect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work,</w:t>
      </w:r>
      <w:r>
        <w:rPr>
          <w:spacing w:val="-2"/>
        </w:rPr>
        <w:t> </w:t>
      </w:r>
      <w:r>
        <w:rPr/>
        <w:t>reflect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their strengths,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plan</w:t>
      </w:r>
      <w:r>
        <w:rPr>
          <w:spacing w:val="-5"/>
        </w:rPr>
        <w:t> </w:t>
      </w:r>
      <w:r>
        <w:rPr/>
        <w:t>for their own improvement. As a collection of work, portfolios give students the opportunity to identify what they understand, what they can do, and what they need or want to learn.</w:t>
      </w:r>
    </w:p>
    <w:p>
      <w:pPr>
        <w:pStyle w:val="BodyText"/>
        <w:ind w:left="820" w:right="81"/>
      </w:pPr>
      <w:r>
        <w:rPr/>
        <w:t>Portfolios</w:t>
      </w:r>
      <w:r>
        <w:rPr>
          <w:spacing w:val="-5"/>
        </w:rPr>
        <w:t> </w:t>
      </w:r>
      <w:r>
        <w:rPr/>
        <w:t>allow</w:t>
      </w:r>
      <w:r>
        <w:rPr>
          <w:spacing w:val="-6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parents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celebrate</w:t>
      </w:r>
      <w:r>
        <w:rPr>
          <w:spacing w:val="-2"/>
        </w:rPr>
        <w:t> </w:t>
      </w:r>
      <w:r>
        <w:rPr/>
        <w:t>learning and</w:t>
      </w:r>
      <w:r>
        <w:rPr>
          <w:spacing w:val="-5"/>
        </w:rPr>
        <w:t> </w:t>
      </w:r>
      <w:r>
        <w:rPr/>
        <w:t>target</w:t>
      </w:r>
      <w:r>
        <w:rPr>
          <w:spacing w:val="-5"/>
        </w:rPr>
        <w:t> </w:t>
      </w:r>
      <w:r>
        <w:rPr/>
        <w:t>future</w:t>
      </w:r>
      <w:r>
        <w:rPr>
          <w:spacing w:val="-3"/>
        </w:rPr>
        <w:t> </w:t>
      </w:r>
      <w:r>
        <w:rPr/>
        <w:t>goals</w:t>
      </w:r>
      <w:r>
        <w:rPr>
          <w:spacing w:val="-3"/>
        </w:rPr>
        <w:t> </w:t>
      </w:r>
      <w:r>
        <w:rPr/>
        <w:t>during student led conferences.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721" w:footer="793" w:top="1380" w:bottom="980" w:left="620" w:right="640"/>
          <w:pgNumType w:start="1"/>
        </w:sectPr>
      </w:pPr>
    </w:p>
    <w:p>
      <w:pPr>
        <w:pStyle w:val="Heading1"/>
        <w:spacing w:before="82"/>
        <w:rPr>
          <w:u w:val="none"/>
        </w:rPr>
      </w:pPr>
      <w:r>
        <w:rPr>
          <w:spacing w:val="-2"/>
          <w:u w:val="none"/>
        </w:rPr>
        <w:t>Conferences</w:t>
      </w:r>
    </w:p>
    <w:p>
      <w:pPr>
        <w:pStyle w:val="BodyText"/>
        <w:ind w:left="820"/>
      </w:pPr>
      <w:r>
        <w:rPr>
          <w:b/>
        </w:rPr>
        <w:t>Purpose: </w:t>
      </w:r>
      <w:r>
        <w:rPr/>
        <w:t>Positive and timely communication between teachers, students and parents is a Sarah</w:t>
      </w:r>
      <w:r>
        <w:rPr>
          <w:spacing w:val="-4"/>
        </w:rPr>
        <w:t> </w:t>
      </w:r>
      <w:r>
        <w:rPr/>
        <w:t>Smith</w:t>
      </w:r>
      <w:r>
        <w:rPr>
          <w:spacing w:val="-1"/>
        </w:rPr>
        <w:t> </w:t>
      </w:r>
      <w:r>
        <w:rPr/>
        <w:t>core</w:t>
      </w:r>
      <w:r>
        <w:rPr>
          <w:spacing w:val="-6"/>
        </w:rPr>
        <w:t> </w:t>
      </w:r>
      <w:r>
        <w:rPr/>
        <w:t>value.</w:t>
      </w:r>
      <w:r>
        <w:rPr>
          <w:spacing w:val="-3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share</w:t>
      </w:r>
      <w:r>
        <w:rPr>
          <w:spacing w:val="-5"/>
        </w:rPr>
        <w:t> </w:t>
      </w:r>
      <w:r>
        <w:rPr/>
        <w:t>our</w:t>
      </w:r>
      <w:r>
        <w:rPr>
          <w:spacing w:val="-3"/>
        </w:rPr>
        <w:t> </w:t>
      </w:r>
      <w:r>
        <w:rPr/>
        <w:t>expectations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goals through teacher/parent, teacher/student, and student-led conferences.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u w:val="single"/>
        </w:rPr>
        <w:t>Affirming</w:t>
      </w:r>
      <w:r>
        <w:rPr>
          <w:spacing w:val="-2"/>
          <w:u w:val="single"/>
        </w:rPr>
        <w:t> </w:t>
      </w:r>
      <w:r>
        <w:rPr>
          <w:u w:val="single"/>
        </w:rPr>
        <w:t>Identity</w:t>
      </w:r>
      <w:r>
        <w:rPr>
          <w:spacing w:val="-4"/>
          <w:u w:val="single"/>
        </w:rPr>
        <w:t> </w:t>
      </w:r>
      <w:r>
        <w:rPr>
          <w:u w:val="single"/>
        </w:rPr>
        <w:t>and Building Self-</w:t>
      </w:r>
      <w:r>
        <w:rPr>
          <w:spacing w:val="-2"/>
          <w:u w:val="single"/>
        </w:rPr>
        <w:t>Esteem:</w:t>
      </w:r>
    </w:p>
    <w:p>
      <w:pPr>
        <w:pStyle w:val="BodyText"/>
        <w:ind w:left="100"/>
      </w:pPr>
      <w:r>
        <w:rPr/>
        <w:t>We</w:t>
      </w:r>
      <w:r>
        <w:rPr>
          <w:spacing w:val="-8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opportunities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affirm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diverse</w:t>
      </w:r>
      <w:r>
        <w:rPr>
          <w:spacing w:val="-2"/>
        </w:rPr>
        <w:t> </w:t>
      </w:r>
      <w:r>
        <w:rPr/>
        <w:t>needs</w:t>
      </w:r>
      <w:r>
        <w:rPr>
          <w:spacing w:val="-4"/>
        </w:rPr>
        <w:t> </w:t>
      </w:r>
      <w:r>
        <w:rPr/>
        <w:t>of </w:t>
      </w:r>
      <w:r>
        <w:rPr>
          <w:spacing w:val="-2"/>
        </w:rPr>
        <w:t>students: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93" w:lineRule="exact" w:before="0" w:after="0"/>
        <w:ind w:left="1540" w:right="0" w:hanging="360"/>
        <w:jc w:val="left"/>
        <w:rPr>
          <w:sz w:val="24"/>
        </w:rPr>
      </w:pPr>
      <w:r>
        <w:rPr>
          <w:sz w:val="24"/>
        </w:rPr>
        <w:t>Base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real</w:t>
      </w:r>
      <w:r>
        <w:rPr>
          <w:spacing w:val="-2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experiences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93" w:lineRule="exact" w:before="0" w:after="0"/>
        <w:ind w:left="1540" w:right="0" w:hanging="360"/>
        <w:jc w:val="left"/>
        <w:rPr>
          <w:sz w:val="24"/>
        </w:rPr>
      </w:pPr>
      <w:r>
        <w:rPr>
          <w:sz w:val="24"/>
        </w:rPr>
        <w:t>Celebrate</w:t>
      </w:r>
      <w:r>
        <w:rPr>
          <w:spacing w:val="-6"/>
          <w:sz w:val="24"/>
        </w:rPr>
        <w:t> </w:t>
      </w:r>
      <w:r>
        <w:rPr>
          <w:sz w:val="24"/>
        </w:rPr>
        <w:t>learner</w:t>
      </w:r>
      <w:r>
        <w:rPr>
          <w:spacing w:val="-4"/>
          <w:sz w:val="24"/>
        </w:rPr>
        <w:t> </w:t>
      </w:r>
      <w:r>
        <w:rPr>
          <w:sz w:val="24"/>
        </w:rPr>
        <w:t>profile</w:t>
      </w:r>
      <w:r>
        <w:rPr>
          <w:spacing w:val="-4"/>
          <w:sz w:val="24"/>
        </w:rPr>
        <w:t> </w:t>
      </w:r>
      <w:r>
        <w:rPr>
          <w:sz w:val="24"/>
        </w:rPr>
        <w:t>strengths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target</w:t>
      </w:r>
      <w:r>
        <w:rPr>
          <w:spacing w:val="-6"/>
          <w:sz w:val="24"/>
        </w:rPr>
        <w:t> </w:t>
      </w:r>
      <w:r>
        <w:rPr>
          <w:sz w:val="24"/>
        </w:rPr>
        <w:t>growth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profile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weaknesses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92" w:lineRule="exact" w:before="0" w:after="0"/>
        <w:ind w:left="1540" w:right="0" w:hanging="360"/>
        <w:jc w:val="left"/>
        <w:rPr>
          <w:sz w:val="24"/>
        </w:rPr>
      </w:pPr>
      <w:r>
        <w:rPr>
          <w:sz w:val="24"/>
        </w:rPr>
        <w:t>Set</w:t>
      </w:r>
      <w:r>
        <w:rPr>
          <w:spacing w:val="-5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goals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own</w:t>
      </w:r>
      <w:r>
        <w:rPr>
          <w:spacing w:val="-2"/>
          <w:sz w:val="24"/>
        </w:rPr>
        <w:t> </w:t>
      </w:r>
      <w:r>
        <w:rPr>
          <w:sz w:val="24"/>
        </w:rPr>
        <w:t>reflections,</w:t>
      </w:r>
      <w:r>
        <w:rPr>
          <w:spacing w:val="-2"/>
          <w:sz w:val="24"/>
        </w:rPr>
        <w:t> </w:t>
      </w:r>
      <w:r>
        <w:rPr>
          <w:sz w:val="24"/>
        </w:rPr>
        <w:t>goal</w:t>
      </w:r>
      <w:r>
        <w:rPr>
          <w:spacing w:val="-3"/>
          <w:sz w:val="24"/>
        </w:rPr>
        <w:t> </w:t>
      </w:r>
      <w:r>
        <w:rPr>
          <w:sz w:val="24"/>
        </w:rPr>
        <w:t>setting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expectations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92" w:lineRule="exact" w:before="0" w:after="0"/>
        <w:ind w:left="1540" w:right="0" w:hanging="360"/>
        <w:jc w:val="left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own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strategies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build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own</w:t>
      </w:r>
      <w:r>
        <w:rPr>
          <w:spacing w:val="-2"/>
          <w:sz w:val="24"/>
        </w:rPr>
        <w:t> strengths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93" w:lineRule="exact" w:before="0" w:after="0"/>
        <w:ind w:left="1540" w:right="0" w:hanging="360"/>
        <w:jc w:val="left"/>
        <w:rPr>
          <w:sz w:val="24"/>
        </w:rPr>
      </w:pPr>
      <w:r>
        <w:rPr>
          <w:sz w:val="24"/>
        </w:rPr>
        <w:t>Expand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multiple</w:t>
      </w:r>
      <w:r>
        <w:rPr>
          <w:spacing w:val="-6"/>
          <w:sz w:val="24"/>
        </w:rPr>
        <w:t> </w:t>
      </w:r>
      <w:r>
        <w:rPr>
          <w:sz w:val="24"/>
        </w:rPr>
        <w:t>intelligences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enhance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understanding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92" w:lineRule="exact" w:before="0" w:after="0"/>
        <w:ind w:left="1540" w:right="0" w:hanging="360"/>
        <w:jc w:val="left"/>
        <w:rPr>
          <w:sz w:val="24"/>
        </w:rPr>
      </w:pPr>
      <w:r>
        <w:rPr>
          <w:sz w:val="24"/>
        </w:rPr>
        <w:t>Build</w:t>
      </w:r>
      <w:r>
        <w:rPr>
          <w:spacing w:val="-3"/>
          <w:sz w:val="24"/>
        </w:rPr>
        <w:t> </w:t>
      </w:r>
      <w:r>
        <w:rPr>
          <w:sz w:val="24"/>
        </w:rPr>
        <w:t>confidence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self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92" w:lineRule="exact" w:before="0" w:after="0"/>
        <w:ind w:left="1540" w:right="0" w:hanging="360"/>
        <w:jc w:val="left"/>
        <w:rPr>
          <w:sz w:val="24"/>
        </w:rPr>
      </w:pPr>
      <w:r>
        <w:rPr>
          <w:sz w:val="24"/>
        </w:rPr>
        <w:t>Express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points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view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understanding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93" w:lineRule="exact" w:before="0" w:after="0"/>
        <w:ind w:left="1540" w:right="0" w:hanging="36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own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improve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93" w:lineRule="exact" w:before="0" w:after="0"/>
        <w:ind w:left="1540" w:right="0" w:hanging="360"/>
        <w:jc w:val="left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prior</w:t>
      </w:r>
      <w:r>
        <w:rPr>
          <w:spacing w:val="-3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build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guide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inquiry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process</w:t>
      </w:r>
    </w:p>
    <w:p>
      <w:pPr>
        <w:pStyle w:val="Heading1"/>
        <w:spacing w:before="274"/>
        <w:rPr>
          <w:b w:val="0"/>
          <w:u w:val="none"/>
        </w:rPr>
      </w:pPr>
      <w:r>
        <w:rPr>
          <w:u w:val="single"/>
        </w:rPr>
        <w:t>Valuing</w:t>
      </w:r>
      <w:r>
        <w:rPr>
          <w:spacing w:val="-1"/>
          <w:u w:val="single"/>
        </w:rPr>
        <w:t> </w:t>
      </w:r>
      <w:r>
        <w:rPr>
          <w:u w:val="single"/>
        </w:rPr>
        <w:t>Prior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Knowledge</w:t>
      </w:r>
      <w:r>
        <w:rPr>
          <w:b w:val="0"/>
          <w:spacing w:val="-2"/>
          <w:u w:val="none"/>
        </w:rPr>
        <w:t>:</w:t>
      </w:r>
    </w:p>
    <w:p>
      <w:pPr>
        <w:pStyle w:val="BodyText"/>
        <w:ind w:left="100"/>
      </w:pPr>
      <w:r>
        <w:rPr/>
        <w:t>When</w:t>
      </w:r>
      <w:r>
        <w:rPr>
          <w:spacing w:val="-5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units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inquiry,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Smith</w:t>
      </w:r>
      <w:r>
        <w:rPr>
          <w:spacing w:val="-3"/>
        </w:rPr>
        <w:t> </w:t>
      </w:r>
      <w:r>
        <w:rPr/>
        <w:t>incorporate</w:t>
      </w:r>
      <w:r>
        <w:rPr>
          <w:spacing w:val="-3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explicitly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activate and build prior knowledge for all students.</w:t>
      </w:r>
      <w:r>
        <w:rPr>
          <w:spacing w:val="40"/>
        </w:rPr>
        <w:t> </w:t>
      </w:r>
      <w:r>
        <w:rPr/>
        <w:t>Understanding each learner’s level of prior knowledge in turn determines the differentiated tasks and activities for the learners to deepen their learning throughout the unit of inquiry.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Scaffolding:</w:t>
      </w:r>
    </w:p>
    <w:p>
      <w:pPr>
        <w:pStyle w:val="BodyText"/>
        <w:spacing w:before="1"/>
        <w:ind w:left="100"/>
      </w:pPr>
      <w:r>
        <w:rPr/>
        <w:t>Teachers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Smith</w:t>
      </w:r>
      <w:r>
        <w:rPr>
          <w:spacing w:val="-3"/>
        </w:rPr>
        <w:t> </w:t>
      </w:r>
      <w:r>
        <w:rPr/>
        <w:t>scaffold</w:t>
      </w:r>
      <w:r>
        <w:rPr>
          <w:spacing w:val="-3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foster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student’s</w:t>
      </w:r>
      <w:r>
        <w:rPr>
          <w:spacing w:val="-3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independence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their own learning.</w:t>
      </w:r>
      <w:r>
        <w:rPr>
          <w:spacing w:val="40"/>
        </w:rPr>
        <w:t> </w:t>
      </w:r>
      <w:r>
        <w:rPr/>
        <w:t>The following are examples of how we scaffold instruction for learners.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92" w:lineRule="exact" w:before="274" w:after="0"/>
        <w:ind w:left="820" w:right="0" w:hanging="360"/>
        <w:jc w:val="left"/>
        <w:rPr>
          <w:i/>
          <w:sz w:val="24"/>
        </w:rPr>
      </w:pPr>
      <w:r>
        <w:rPr>
          <w:i/>
          <w:sz w:val="24"/>
        </w:rPr>
        <w:t>Graphic </w:t>
      </w:r>
      <w:r>
        <w:rPr>
          <w:i/>
          <w:spacing w:val="-2"/>
          <w:sz w:val="24"/>
        </w:rPr>
        <w:t>organizers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92" w:lineRule="exact" w:before="0" w:after="0"/>
        <w:ind w:left="820" w:right="0" w:hanging="360"/>
        <w:jc w:val="left"/>
        <w:rPr>
          <w:i/>
          <w:sz w:val="24"/>
        </w:rPr>
      </w:pPr>
      <w:r>
        <w:rPr>
          <w:i/>
          <w:sz w:val="24"/>
        </w:rPr>
        <w:t>Visual</w:t>
      </w:r>
      <w:r>
        <w:rPr>
          <w:i/>
          <w:spacing w:val="1"/>
          <w:sz w:val="24"/>
        </w:rPr>
        <w:t> </w:t>
      </w:r>
      <w:r>
        <w:rPr>
          <w:i/>
          <w:spacing w:val="-4"/>
          <w:sz w:val="24"/>
        </w:rPr>
        <w:t>aids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93" w:lineRule="exact" w:before="0" w:after="0"/>
        <w:ind w:left="820" w:right="0" w:hanging="360"/>
        <w:jc w:val="left"/>
        <w:rPr>
          <w:i/>
          <w:sz w:val="24"/>
        </w:rPr>
      </w:pPr>
      <w:r>
        <w:rPr>
          <w:i/>
          <w:sz w:val="24"/>
        </w:rPr>
        <w:t>Small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instruction</w:t>
      </w:r>
    </w:p>
    <w:p>
      <w:pPr>
        <w:pStyle w:val="BodyText"/>
        <w:rPr>
          <w:i/>
        </w:rPr>
      </w:pPr>
    </w:p>
    <w:p>
      <w:pPr>
        <w:pStyle w:val="Heading1"/>
        <w:spacing w:line="275" w:lineRule="exact" w:before="1"/>
        <w:rPr>
          <w:b w:val="0"/>
          <w:u w:val="none"/>
        </w:rPr>
      </w:pPr>
      <w:r>
        <w:rPr>
          <w:u w:val="single"/>
        </w:rPr>
        <w:t>Extended </w:t>
      </w:r>
      <w:r>
        <w:rPr>
          <w:spacing w:val="-2"/>
          <w:u w:val="single"/>
        </w:rPr>
        <w:t>Learning</w:t>
      </w:r>
      <w:r>
        <w:rPr>
          <w:b w:val="0"/>
          <w:spacing w:val="-2"/>
          <w:u w:val="none"/>
        </w:rPr>
        <w:t>:</w:t>
      </w:r>
    </w:p>
    <w:p>
      <w:pPr>
        <w:pStyle w:val="BodyText"/>
        <w:tabs>
          <w:tab w:pos="3210" w:val="left" w:leader="none"/>
        </w:tabs>
        <w:ind w:left="100" w:right="394"/>
      </w:pPr>
      <w:r>
        <w:rPr/>
        <w:t>Learning</w:t>
      </w:r>
      <w:r>
        <w:rPr>
          <w:spacing w:val="-2"/>
        </w:rPr>
        <w:t> </w:t>
      </w:r>
      <w:r>
        <w:rPr/>
        <w:t>extension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all students</w:t>
      </w:r>
      <w:r>
        <w:rPr>
          <w:spacing w:val="-2"/>
        </w:rPr>
        <w:t> </w:t>
      </w:r>
      <w:r>
        <w:rPr/>
        <w:t>at Smith </w:t>
      </w:r>
      <w:r>
        <w:rPr>
          <w:i/>
        </w:rPr>
        <w:t>occurs</w:t>
      </w:r>
      <w:r>
        <w:rPr>
          <w:i/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additional opportunities and resources. Students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disabilities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4"/>
        </w:rPr>
        <w:t> </w:t>
      </w:r>
      <w:r>
        <w:rPr/>
        <w:t>extend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accessing</w:t>
      </w:r>
      <w:r>
        <w:rPr>
          <w:spacing w:val="-4"/>
        </w:rPr>
        <w:t> </w:t>
      </w:r>
      <w:r>
        <w:rPr/>
        <w:t>increasingly</w:t>
      </w:r>
      <w:r>
        <w:rPr>
          <w:spacing w:val="-6"/>
        </w:rPr>
        <w:t> </w:t>
      </w:r>
      <w:r>
        <w:rPr/>
        <w:t>sophisticated</w:t>
      </w:r>
      <w:r>
        <w:rPr>
          <w:spacing w:val="-3"/>
        </w:rPr>
        <w:t> </w:t>
      </w:r>
      <w:r>
        <w:rPr/>
        <w:t>texts using assistive technology and read aloud software when needed as indicated in IEP.</w:t>
      </w:r>
      <w:r>
        <w:rPr>
          <w:spacing w:val="40"/>
        </w:rPr>
        <w:t> </w:t>
      </w:r>
      <w:r>
        <w:rPr/>
        <w:t>These resources allow our students to extend their academic language and create additional student centered learning activities.</w:t>
        <w:tab/>
        <w:t>Additionally students utilize software to assist with writing.</w:t>
      </w:r>
    </w:p>
    <w:sectPr>
      <w:pgSz w:w="12240" w:h="15840"/>
      <w:pgMar w:header="721" w:footer="793" w:top="1380" w:bottom="9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438912</wp:posOffset>
              </wp:positionH>
              <wp:positionV relativeFrom="page">
                <wp:posOffset>9376867</wp:posOffset>
              </wp:positionV>
              <wp:extent cx="6896100" cy="3810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896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6100" h="38100">
                            <a:moveTo>
                              <a:pt x="6895846" y="0"/>
                            </a:moveTo>
                            <a:lnTo>
                              <a:pt x="0" y="0"/>
                            </a:lnTo>
                            <a:lnTo>
                              <a:pt x="0" y="38099"/>
                            </a:lnTo>
                            <a:lnTo>
                              <a:pt x="6895846" y="38099"/>
                            </a:lnTo>
                            <a:lnTo>
                              <a:pt x="689584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560001pt;margin-top:738.335999pt;width:542.98pt;height:3pt;mso-position-horizontal-relative:page;mso-position-vertical-relative:page;z-index:-15777792" id="docshape3" filled="true" fillcolor="#61232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444500</wp:posOffset>
              </wp:positionH>
              <wp:positionV relativeFrom="page">
                <wp:posOffset>9418227</wp:posOffset>
              </wp:positionV>
              <wp:extent cx="1195705" cy="1962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957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Established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41.592712pt;width:94.15pt;height:15.45pt;mso-position-horizontal-relative:page;mso-position-vertical-relative:page;z-index:-1577728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Established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4627245</wp:posOffset>
              </wp:positionH>
              <wp:positionV relativeFrom="page">
                <wp:posOffset>9418227</wp:posOffset>
              </wp:positionV>
              <wp:extent cx="1788795" cy="1962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887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Revised: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September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4.350006pt;margin-top:741.592712pt;width:140.85pt;height:15.45pt;mso-position-horizontal-relative:page;mso-position-vertical-relative:page;z-index:-15776768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Revised: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September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438912</wp:posOffset>
              </wp:positionH>
              <wp:positionV relativeFrom="page">
                <wp:posOffset>726948</wp:posOffset>
              </wp:positionV>
              <wp:extent cx="6896100" cy="381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896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6100" h="38100">
                            <a:moveTo>
                              <a:pt x="6895846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895846" y="38100"/>
                            </a:lnTo>
                            <a:lnTo>
                              <a:pt x="689584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560001pt;margin-top:57.240002pt;width:542.98pt;height:3pt;mso-position-horizontal-relative:page;mso-position-vertical-relative:page;z-index:-15778816" id="docshape1" filled="true" fillcolor="#61232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426212</wp:posOffset>
              </wp:positionH>
              <wp:positionV relativeFrom="page">
                <wp:posOffset>445451</wp:posOffset>
              </wp:positionV>
              <wp:extent cx="6921500" cy="2635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921500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304" w:val="left" w:leader="none"/>
                              <w:tab w:pos="10879" w:val="left" w:leader="none"/>
                            </w:tabs>
                            <w:spacing w:before="19"/>
                            <w:ind w:left="20" w:right="0" w:firstLine="0"/>
                            <w:jc w:val="left"/>
                            <w:rPr>
                              <w:rFonts w:ascii="Cambria"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sz w:val="32"/>
                              <w:u w:val="single" w:color="612322"/>
                            </w:rPr>
                            <w:tab/>
                            <w:t>Sarah</w:t>
                          </w:r>
                          <w:r>
                            <w:rPr>
                              <w:rFonts w:ascii="Cambria"/>
                              <w:spacing w:val="-12"/>
                              <w:sz w:val="32"/>
                              <w:u w:val="single" w:color="6123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32"/>
                              <w:u w:val="single" w:color="612322"/>
                            </w:rPr>
                            <w:t>Rawson</w:t>
                          </w:r>
                          <w:r>
                            <w:rPr>
                              <w:rFonts w:ascii="Cambria"/>
                              <w:spacing w:val="-8"/>
                              <w:sz w:val="32"/>
                              <w:u w:val="single" w:color="6123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32"/>
                              <w:u w:val="single" w:color="612322"/>
                            </w:rPr>
                            <w:t>Smith</w:t>
                          </w:r>
                          <w:r>
                            <w:rPr>
                              <w:rFonts w:ascii="Cambria"/>
                              <w:spacing w:val="-12"/>
                              <w:sz w:val="32"/>
                              <w:u w:val="single" w:color="6123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32"/>
                              <w:u w:val="single" w:color="612322"/>
                            </w:rPr>
                            <w:t>Elementary</w:t>
                          </w:r>
                          <w:r>
                            <w:rPr>
                              <w:rFonts w:ascii="Cambria"/>
                              <w:spacing w:val="-8"/>
                              <w:sz w:val="32"/>
                              <w:u w:val="single" w:color="6123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32"/>
                              <w:u w:val="single" w:color="612322"/>
                            </w:rPr>
                            <w:t>School</w:t>
                          </w:r>
                          <w:r>
                            <w:rPr>
                              <w:rFonts w:ascii="Cambria"/>
                              <w:spacing w:val="-9"/>
                              <w:sz w:val="32"/>
                              <w:u w:val="single" w:color="6123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32"/>
                              <w:u w:val="single" w:color="612322"/>
                            </w:rPr>
                            <w:t>Special</w:t>
                          </w:r>
                          <w:r>
                            <w:rPr>
                              <w:rFonts w:ascii="Cambria"/>
                              <w:spacing w:val="-9"/>
                              <w:sz w:val="32"/>
                              <w:u w:val="single" w:color="6123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32"/>
                              <w:u w:val="single" w:color="612322"/>
                            </w:rPr>
                            <w:t>Needs</w:t>
                          </w:r>
                          <w:r>
                            <w:rPr>
                              <w:rFonts w:ascii="Cambria"/>
                              <w:spacing w:val="-9"/>
                              <w:sz w:val="32"/>
                              <w:u w:val="single" w:color="612322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2"/>
                              <w:sz w:val="32"/>
                              <w:u w:val="single" w:color="612322"/>
                            </w:rPr>
                            <w:t>Policy</w:t>
                          </w:r>
                          <w:r>
                            <w:rPr>
                              <w:rFonts w:ascii="Cambria"/>
                              <w:sz w:val="32"/>
                              <w:u w:val="single" w:color="612322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560001pt;margin-top:35.074883pt;width:545pt;height:20.75pt;mso-position-horizontal-relative:page;mso-position-vertical-relative:page;z-index:-15778304" type="#_x0000_t202" id="docshape2" filled="false" stroked="false">
              <v:textbox inset="0,0,0,0">
                <w:txbxContent>
                  <w:p>
                    <w:pPr>
                      <w:tabs>
                        <w:tab w:pos="1304" w:val="left" w:leader="none"/>
                        <w:tab w:pos="10879" w:val="left" w:leader="none"/>
                      </w:tabs>
                      <w:spacing w:before="19"/>
                      <w:ind w:left="20" w:right="0" w:firstLine="0"/>
                      <w:jc w:val="left"/>
                      <w:rPr>
                        <w:rFonts w:ascii="Cambria"/>
                        <w:sz w:val="32"/>
                      </w:rPr>
                    </w:pPr>
                    <w:r>
                      <w:rPr>
                        <w:rFonts w:ascii="Cambria"/>
                        <w:sz w:val="32"/>
                        <w:u w:val="single" w:color="612322"/>
                      </w:rPr>
                      <w:tab/>
                      <w:t>Sarah</w:t>
                    </w:r>
                    <w:r>
                      <w:rPr>
                        <w:rFonts w:ascii="Cambria"/>
                        <w:spacing w:val="-12"/>
                        <w:sz w:val="32"/>
                        <w:u w:val="single" w:color="612322"/>
                      </w:rPr>
                      <w:t> </w:t>
                    </w:r>
                    <w:r>
                      <w:rPr>
                        <w:rFonts w:ascii="Cambria"/>
                        <w:sz w:val="32"/>
                        <w:u w:val="single" w:color="612322"/>
                      </w:rPr>
                      <w:t>Rawson</w:t>
                    </w:r>
                    <w:r>
                      <w:rPr>
                        <w:rFonts w:ascii="Cambria"/>
                        <w:spacing w:val="-8"/>
                        <w:sz w:val="32"/>
                        <w:u w:val="single" w:color="612322"/>
                      </w:rPr>
                      <w:t> </w:t>
                    </w:r>
                    <w:r>
                      <w:rPr>
                        <w:rFonts w:ascii="Cambria"/>
                        <w:sz w:val="32"/>
                        <w:u w:val="single" w:color="612322"/>
                      </w:rPr>
                      <w:t>Smith</w:t>
                    </w:r>
                    <w:r>
                      <w:rPr>
                        <w:rFonts w:ascii="Cambria"/>
                        <w:spacing w:val="-12"/>
                        <w:sz w:val="32"/>
                        <w:u w:val="single" w:color="612322"/>
                      </w:rPr>
                      <w:t> </w:t>
                    </w:r>
                    <w:r>
                      <w:rPr>
                        <w:rFonts w:ascii="Cambria"/>
                        <w:sz w:val="32"/>
                        <w:u w:val="single" w:color="612322"/>
                      </w:rPr>
                      <w:t>Elementary</w:t>
                    </w:r>
                    <w:r>
                      <w:rPr>
                        <w:rFonts w:ascii="Cambria"/>
                        <w:spacing w:val="-8"/>
                        <w:sz w:val="32"/>
                        <w:u w:val="single" w:color="612322"/>
                      </w:rPr>
                      <w:t> </w:t>
                    </w:r>
                    <w:r>
                      <w:rPr>
                        <w:rFonts w:ascii="Cambria"/>
                        <w:sz w:val="32"/>
                        <w:u w:val="single" w:color="612322"/>
                      </w:rPr>
                      <w:t>School</w:t>
                    </w:r>
                    <w:r>
                      <w:rPr>
                        <w:rFonts w:ascii="Cambria"/>
                        <w:spacing w:val="-9"/>
                        <w:sz w:val="32"/>
                        <w:u w:val="single" w:color="612322"/>
                      </w:rPr>
                      <w:t> </w:t>
                    </w:r>
                    <w:r>
                      <w:rPr>
                        <w:rFonts w:ascii="Cambria"/>
                        <w:sz w:val="32"/>
                        <w:u w:val="single" w:color="612322"/>
                      </w:rPr>
                      <w:t>Special</w:t>
                    </w:r>
                    <w:r>
                      <w:rPr>
                        <w:rFonts w:ascii="Cambria"/>
                        <w:spacing w:val="-9"/>
                        <w:sz w:val="32"/>
                        <w:u w:val="single" w:color="612322"/>
                      </w:rPr>
                      <w:t> </w:t>
                    </w:r>
                    <w:r>
                      <w:rPr>
                        <w:rFonts w:ascii="Cambria"/>
                        <w:sz w:val="32"/>
                        <w:u w:val="single" w:color="612322"/>
                      </w:rPr>
                      <w:t>Needs</w:t>
                    </w:r>
                    <w:r>
                      <w:rPr>
                        <w:rFonts w:ascii="Cambria"/>
                        <w:spacing w:val="-9"/>
                        <w:sz w:val="32"/>
                        <w:u w:val="single" w:color="612322"/>
                      </w:rPr>
                      <w:t> </w:t>
                    </w:r>
                    <w:r>
                      <w:rPr>
                        <w:rFonts w:ascii="Cambria"/>
                        <w:spacing w:val="-2"/>
                        <w:sz w:val="32"/>
                        <w:u w:val="single" w:color="612322"/>
                      </w:rPr>
                      <w:t>Policy</w:t>
                    </w:r>
                    <w:r>
                      <w:rPr>
                        <w:rFonts w:ascii="Cambria"/>
                        <w:sz w:val="32"/>
                        <w:u w:val="single" w:color="612322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/>
    </w:pPr>
    <w:rPr>
      <w:rFonts w:ascii="Cambria" w:hAnsi="Cambria" w:eastAsia="Cambria" w:cs="Cambria"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92" w:lineRule="exact"/>
      <w:ind w:left="154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Cravey, Karla</dc:creator>
  <dc:title>Sarah Rawson Smith Elementary School Special Needs Policy</dc:title>
  <dcterms:created xsi:type="dcterms:W3CDTF">2025-07-19T20:03:10Z</dcterms:created>
  <dcterms:modified xsi:type="dcterms:W3CDTF">2025-07-19T20:03:10Z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2025-07-19T00:00:00Z</vt:filetime>
  </property>
  <property fmtid="{D5CDD505-2E9C-101B-9397-08002B2CF9AE}" pid="5" name="Producer">
    <vt:lpwstr>Microsoft® Word 2013</vt:lpwstr>
  </property>
</Properties>
</file>